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D40" w:rsidRPr="004808EF" w:rsidRDefault="00744D40" w:rsidP="00744D40">
      <w:pPr>
        <w:rPr>
          <w:rFonts w:ascii="Titillium" w:hAnsi="Titillium"/>
          <w:b/>
          <w:sz w:val="24"/>
          <w:szCs w:val="24"/>
        </w:rPr>
      </w:pPr>
      <w:r w:rsidRPr="004808EF">
        <w:rPr>
          <w:rFonts w:ascii="Titillium" w:hAnsi="Titillium"/>
          <w:b/>
          <w:sz w:val="24"/>
          <w:szCs w:val="24"/>
        </w:rPr>
        <w:t>Body ZBP a PBPP dané:</w:t>
      </w:r>
      <w:bookmarkStart w:id="0" w:name="_GoBack"/>
      <w:bookmarkEnd w:id="0"/>
    </w:p>
    <w:p w:rsidR="00744D40" w:rsidRPr="00E3156D" w:rsidRDefault="00C159CD" w:rsidP="00744D40">
      <w:pPr>
        <w:pStyle w:val="Zhlav"/>
        <w:rPr>
          <w:rFonts w:ascii="Titillium" w:hAnsi="Titillium"/>
          <w:i/>
        </w:rPr>
      </w:pPr>
      <w:r>
        <w:rPr>
          <w:rFonts w:ascii="Times New Roman" w:hAnsi="Times New Roman"/>
          <w:i/>
        </w:rPr>
        <w:t xml:space="preserve">  </w:t>
      </w:r>
      <w:r w:rsidR="00744D40">
        <w:rPr>
          <w:rFonts w:ascii="Times New Roman" w:hAnsi="Times New Roman"/>
          <w:i/>
        </w:rPr>
        <w:t xml:space="preserve">       </w:t>
      </w:r>
      <w:proofErr w:type="gramStart"/>
      <w:r w:rsidR="00744D40" w:rsidRPr="00E3156D">
        <w:rPr>
          <w:rFonts w:ascii="Titillium" w:hAnsi="Titillium"/>
          <w:i/>
        </w:rPr>
        <w:t xml:space="preserve">Bod                 </w:t>
      </w:r>
      <w:r w:rsidR="00E3156D">
        <w:rPr>
          <w:rFonts w:ascii="Titillium" w:hAnsi="Titillium"/>
          <w:i/>
        </w:rPr>
        <w:t xml:space="preserve">  </w:t>
      </w:r>
      <w:r w:rsidR="00744D40" w:rsidRPr="00E3156D">
        <w:rPr>
          <w:rFonts w:ascii="Titillium" w:hAnsi="Titillium"/>
          <w:i/>
        </w:rPr>
        <w:t xml:space="preserve">      </w:t>
      </w:r>
      <w:r w:rsidR="00E3156D">
        <w:rPr>
          <w:rFonts w:ascii="Titillium" w:hAnsi="Titillium"/>
          <w:i/>
        </w:rPr>
        <w:t xml:space="preserve"> </w:t>
      </w:r>
      <w:r w:rsidR="00744D40" w:rsidRPr="00E3156D">
        <w:rPr>
          <w:rFonts w:ascii="Titillium" w:hAnsi="Titillium"/>
          <w:i/>
        </w:rPr>
        <w:t xml:space="preserve">Y                    </w:t>
      </w:r>
      <w:r w:rsidR="00E3156D">
        <w:rPr>
          <w:rFonts w:ascii="Titillium" w:hAnsi="Titillium"/>
          <w:i/>
        </w:rPr>
        <w:t xml:space="preserve">     </w:t>
      </w:r>
      <w:r w:rsidR="00744D40" w:rsidRPr="00E3156D">
        <w:rPr>
          <w:rFonts w:ascii="Titillium" w:hAnsi="Titillium"/>
          <w:i/>
        </w:rPr>
        <w:t xml:space="preserve">   X                   </w:t>
      </w:r>
      <w:r w:rsidR="00E3156D">
        <w:rPr>
          <w:rFonts w:ascii="Titillium" w:hAnsi="Titillium"/>
          <w:i/>
        </w:rPr>
        <w:t xml:space="preserve"> </w:t>
      </w:r>
      <w:r w:rsidR="00744D40" w:rsidRPr="00E3156D">
        <w:rPr>
          <w:rFonts w:ascii="Titillium" w:hAnsi="Titillium"/>
          <w:i/>
        </w:rPr>
        <w:t xml:space="preserve"> </w:t>
      </w:r>
      <w:r w:rsidR="00E3156D">
        <w:rPr>
          <w:rFonts w:ascii="Titillium" w:hAnsi="Titillium"/>
          <w:i/>
        </w:rPr>
        <w:t xml:space="preserve">     </w:t>
      </w:r>
      <w:r w:rsidR="00744D40" w:rsidRPr="00E3156D">
        <w:rPr>
          <w:rFonts w:ascii="Titillium" w:hAnsi="Titillium"/>
          <w:i/>
        </w:rPr>
        <w:t>Z                       Popis</w:t>
      </w:r>
      <w:proofErr w:type="gramEnd"/>
    </w:p>
    <w:p w:rsidR="00FD7C95" w:rsidRDefault="00FD7C95" w:rsidP="00DD0F0C">
      <w:pPr>
        <w:pStyle w:val="Prosttext"/>
        <w:tabs>
          <w:tab w:val="left" w:pos="8565"/>
        </w:tabs>
        <w:rPr>
          <w:sz w:val="16"/>
          <w:szCs w:val="16"/>
        </w:rPr>
      </w:pPr>
    </w:p>
    <w:p w:rsidR="00FD7C95" w:rsidRPr="00FD7C95" w:rsidRDefault="00FD7C95" w:rsidP="00FD7C95">
      <w:pPr>
        <w:pStyle w:val="Prosttext"/>
        <w:tabs>
          <w:tab w:val="left" w:pos="8565"/>
        </w:tabs>
        <w:rPr>
          <w:sz w:val="16"/>
          <w:szCs w:val="16"/>
        </w:rPr>
      </w:pPr>
      <w:r>
        <w:rPr>
          <w:sz w:val="16"/>
          <w:szCs w:val="16"/>
        </w:rPr>
        <w:t xml:space="preserve"> JM-071-1</w:t>
      </w:r>
      <w:r w:rsidRPr="00FD7C95">
        <w:rPr>
          <w:sz w:val="16"/>
          <w:szCs w:val="16"/>
        </w:rPr>
        <w:t xml:space="preserve">090  </w:t>
      </w:r>
      <w:r>
        <w:rPr>
          <w:sz w:val="16"/>
          <w:szCs w:val="16"/>
        </w:rPr>
        <w:t xml:space="preserve">   </w:t>
      </w:r>
      <w:r w:rsidRPr="00FD7C95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</w:t>
      </w:r>
      <w:proofErr w:type="gramStart"/>
      <w:r w:rsidRPr="00FD7C95">
        <w:rPr>
          <w:sz w:val="16"/>
          <w:szCs w:val="16"/>
        </w:rPr>
        <w:t xml:space="preserve">280.67         </w:t>
      </w:r>
      <w:r>
        <w:rPr>
          <w:sz w:val="16"/>
          <w:szCs w:val="16"/>
        </w:rPr>
        <w:t>nivelační</w:t>
      </w:r>
      <w:proofErr w:type="gramEnd"/>
      <w:r>
        <w:rPr>
          <w:sz w:val="16"/>
          <w:szCs w:val="16"/>
        </w:rPr>
        <w:t xml:space="preserve"> značka</w:t>
      </w:r>
    </w:p>
    <w:p w:rsidR="00FD7C95" w:rsidRDefault="00FD7C95" w:rsidP="00FD7C95">
      <w:pPr>
        <w:pStyle w:val="Prosttext"/>
        <w:tabs>
          <w:tab w:val="left" w:pos="8565"/>
        </w:tabs>
        <w:rPr>
          <w:sz w:val="16"/>
          <w:szCs w:val="16"/>
        </w:rPr>
      </w:pPr>
      <w:r w:rsidRPr="00FD7C95">
        <w:rPr>
          <w:sz w:val="16"/>
          <w:szCs w:val="16"/>
        </w:rPr>
        <w:t xml:space="preserve">  </w:t>
      </w:r>
      <w:proofErr w:type="gramStart"/>
      <w:r w:rsidRPr="00FD7C95">
        <w:rPr>
          <w:sz w:val="16"/>
          <w:szCs w:val="16"/>
        </w:rPr>
        <w:t>3700000501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  600553.32    </w:t>
      </w: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1159714.41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                stožár</w:t>
      </w:r>
      <w:proofErr w:type="gramEnd"/>
      <w:r w:rsidRPr="00FD7C95">
        <w:rPr>
          <w:sz w:val="16"/>
          <w:szCs w:val="16"/>
        </w:rPr>
        <w:t xml:space="preserve"> Alumnát</w:t>
      </w:r>
    </w:p>
    <w:p w:rsidR="00BD395A" w:rsidRDefault="00BD395A" w:rsidP="00C77E68">
      <w:pPr>
        <w:pStyle w:val="Prosttext"/>
        <w:tabs>
          <w:tab w:val="left" w:pos="8565"/>
        </w:tabs>
        <w:rPr>
          <w:sz w:val="16"/>
          <w:szCs w:val="16"/>
        </w:rPr>
      </w:pPr>
    </w:p>
    <w:p w:rsidR="00F25323" w:rsidRDefault="00F25323" w:rsidP="00F25323">
      <w:pPr>
        <w:pStyle w:val="Zhlav"/>
        <w:rPr>
          <w:rFonts w:ascii="Titillium" w:hAnsi="Titillium"/>
          <w:b/>
          <w:sz w:val="24"/>
          <w:szCs w:val="24"/>
        </w:rPr>
      </w:pPr>
      <w:r w:rsidRPr="00E3156D">
        <w:rPr>
          <w:rFonts w:ascii="Titillium" w:hAnsi="Titillium"/>
          <w:b/>
          <w:sz w:val="24"/>
          <w:szCs w:val="24"/>
        </w:rPr>
        <w:t>Body bodového pole nově určené</w:t>
      </w:r>
    </w:p>
    <w:p w:rsidR="00F25323" w:rsidRPr="00E3156D" w:rsidRDefault="00F25323" w:rsidP="00F25323">
      <w:pPr>
        <w:pStyle w:val="Zhlav"/>
        <w:rPr>
          <w:rFonts w:ascii="Titillium" w:hAnsi="Titillium"/>
          <w:i/>
        </w:rPr>
      </w:pPr>
      <w:r>
        <w:rPr>
          <w:rFonts w:ascii="Times New Roman" w:hAnsi="Times New Roman"/>
          <w:i/>
        </w:rPr>
        <w:t xml:space="preserve"> </w:t>
      </w:r>
      <w:r w:rsidR="00C159CD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</w:t>
      </w:r>
      <w:proofErr w:type="gramStart"/>
      <w:r w:rsidRPr="00E3156D">
        <w:rPr>
          <w:rFonts w:ascii="Titillium" w:hAnsi="Titillium"/>
          <w:i/>
        </w:rPr>
        <w:t xml:space="preserve">Bod                 </w:t>
      </w:r>
      <w:r>
        <w:rPr>
          <w:rFonts w:ascii="Titillium" w:hAnsi="Titillium"/>
          <w:i/>
        </w:rPr>
        <w:t xml:space="preserve">  </w:t>
      </w:r>
      <w:r w:rsidRPr="00E3156D">
        <w:rPr>
          <w:rFonts w:ascii="Titillium" w:hAnsi="Titillium"/>
          <w:i/>
        </w:rPr>
        <w:t xml:space="preserve">  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Y                    </w:t>
      </w:r>
      <w:r>
        <w:rPr>
          <w:rFonts w:ascii="Titillium" w:hAnsi="Titillium"/>
          <w:i/>
        </w:rPr>
        <w:t xml:space="preserve">     </w:t>
      </w:r>
      <w:r w:rsidRPr="00E3156D">
        <w:rPr>
          <w:rFonts w:ascii="Titillium" w:hAnsi="Titillium"/>
          <w:i/>
        </w:rPr>
        <w:t xml:space="preserve">   X                   </w:t>
      </w:r>
      <w:r>
        <w:rPr>
          <w:rFonts w:ascii="Titillium" w:hAnsi="Titillium"/>
          <w:i/>
        </w:rPr>
        <w:t xml:space="preserve"> </w:t>
      </w:r>
      <w:r w:rsidRPr="00E3156D">
        <w:rPr>
          <w:rFonts w:ascii="Titillium" w:hAnsi="Titillium"/>
          <w:i/>
        </w:rPr>
        <w:t xml:space="preserve"> </w:t>
      </w:r>
      <w:r>
        <w:rPr>
          <w:rFonts w:ascii="Titillium" w:hAnsi="Titillium"/>
          <w:i/>
        </w:rPr>
        <w:t xml:space="preserve">     </w:t>
      </w:r>
      <w:r w:rsidRPr="00E3156D">
        <w:rPr>
          <w:rFonts w:ascii="Titillium" w:hAnsi="Titillium"/>
          <w:i/>
        </w:rPr>
        <w:t>Z                       Popis</w:t>
      </w:r>
      <w:proofErr w:type="gramEnd"/>
    </w:p>
    <w:p w:rsidR="00F25323" w:rsidRDefault="00F25323" w:rsidP="00F25323">
      <w:pPr>
        <w:pStyle w:val="Prosttext"/>
        <w:tabs>
          <w:tab w:val="left" w:pos="8565"/>
        </w:tabs>
        <w:rPr>
          <w:sz w:val="16"/>
          <w:szCs w:val="16"/>
        </w:rPr>
      </w:pPr>
    </w:p>
    <w:p w:rsidR="00FD7C95" w:rsidRPr="00FD7C95" w:rsidRDefault="00FD7C95" w:rsidP="00FD7C95">
      <w:pPr>
        <w:pStyle w:val="Prosttext"/>
        <w:tabs>
          <w:tab w:val="left" w:pos="8565"/>
        </w:tabs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2200004065 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601593.67</w:t>
      </w: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    1162272.72 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281.88         </w:t>
      </w:r>
      <w:proofErr w:type="spellStart"/>
      <w:r>
        <w:rPr>
          <w:sz w:val="16"/>
          <w:szCs w:val="16"/>
        </w:rPr>
        <w:t>roxor</w:t>
      </w:r>
      <w:proofErr w:type="spellEnd"/>
    </w:p>
    <w:p w:rsidR="00FD7C95" w:rsidRPr="00FD7C95" w:rsidRDefault="00FD7C95" w:rsidP="00FD7C95">
      <w:pPr>
        <w:pStyle w:val="Prosttext"/>
        <w:tabs>
          <w:tab w:val="left" w:pos="8565"/>
        </w:tabs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2200004066 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601704.36</w:t>
      </w: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    1162232.44  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283.45         </w:t>
      </w:r>
      <w:proofErr w:type="spellStart"/>
      <w:r>
        <w:rPr>
          <w:sz w:val="16"/>
          <w:szCs w:val="16"/>
        </w:rPr>
        <w:t>roxor</w:t>
      </w:r>
      <w:proofErr w:type="spellEnd"/>
    </w:p>
    <w:p w:rsidR="00FD7C95" w:rsidRPr="00FD7C95" w:rsidRDefault="00FD7C95" w:rsidP="00FD7C95">
      <w:pPr>
        <w:pStyle w:val="Prosttext"/>
        <w:tabs>
          <w:tab w:val="left" w:pos="8565"/>
        </w:tabs>
        <w:rPr>
          <w:sz w:val="16"/>
          <w:szCs w:val="16"/>
        </w:rPr>
      </w:pPr>
      <w:r w:rsidRPr="00FD7C95">
        <w:rPr>
          <w:sz w:val="16"/>
          <w:szCs w:val="16"/>
        </w:rPr>
        <w:t xml:space="preserve">  </w:t>
      </w:r>
      <w:proofErr w:type="gramStart"/>
      <w:r w:rsidRPr="00FD7C95">
        <w:rPr>
          <w:sz w:val="16"/>
          <w:szCs w:val="16"/>
        </w:rPr>
        <w:t xml:space="preserve">2200004067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 601712.53  </w:t>
      </w:r>
      <w:r>
        <w:rPr>
          <w:sz w:val="16"/>
          <w:szCs w:val="16"/>
        </w:rPr>
        <w:t xml:space="preserve">  </w:t>
      </w:r>
      <w:r w:rsidRPr="00FD7C95">
        <w:rPr>
          <w:sz w:val="16"/>
          <w:szCs w:val="16"/>
        </w:rPr>
        <w:t xml:space="preserve">  1162159.85  </w:t>
      </w:r>
      <w:r>
        <w:rPr>
          <w:sz w:val="16"/>
          <w:szCs w:val="16"/>
        </w:rPr>
        <w:t xml:space="preserve"> </w:t>
      </w:r>
      <w:r w:rsidRPr="00FD7C95">
        <w:rPr>
          <w:sz w:val="16"/>
          <w:szCs w:val="16"/>
        </w:rPr>
        <w:t xml:space="preserve">   281.36         </w:t>
      </w:r>
      <w:r>
        <w:rPr>
          <w:sz w:val="16"/>
          <w:szCs w:val="16"/>
        </w:rPr>
        <w:t>hřeb</w:t>
      </w:r>
      <w:proofErr w:type="gramEnd"/>
    </w:p>
    <w:p w:rsidR="00BD395A" w:rsidRDefault="00BD395A" w:rsidP="00D16523">
      <w:pPr>
        <w:pStyle w:val="Prosttext"/>
        <w:tabs>
          <w:tab w:val="left" w:pos="8565"/>
        </w:tabs>
        <w:rPr>
          <w:sz w:val="16"/>
          <w:szCs w:val="16"/>
        </w:rPr>
      </w:pPr>
    </w:p>
    <w:p w:rsidR="00BD395A" w:rsidRDefault="00BD395A" w:rsidP="00C77E68">
      <w:pPr>
        <w:pStyle w:val="Prosttext"/>
        <w:tabs>
          <w:tab w:val="left" w:pos="8565"/>
        </w:tabs>
        <w:rPr>
          <w:sz w:val="16"/>
          <w:szCs w:val="16"/>
        </w:rPr>
      </w:pPr>
    </w:p>
    <w:p w:rsidR="00BD395A" w:rsidRDefault="00BD395A" w:rsidP="00C77E68">
      <w:pPr>
        <w:pStyle w:val="Prosttext"/>
        <w:tabs>
          <w:tab w:val="left" w:pos="8565"/>
        </w:tabs>
        <w:rPr>
          <w:sz w:val="16"/>
          <w:szCs w:val="16"/>
        </w:rPr>
      </w:pPr>
    </w:p>
    <w:p w:rsidR="00BD395A" w:rsidRDefault="00BD395A" w:rsidP="00C77E68">
      <w:pPr>
        <w:pStyle w:val="Prosttext"/>
        <w:tabs>
          <w:tab w:val="left" w:pos="8565"/>
        </w:tabs>
        <w:rPr>
          <w:sz w:val="16"/>
          <w:szCs w:val="16"/>
        </w:rPr>
      </w:pPr>
    </w:p>
    <w:p w:rsidR="00C63F28" w:rsidRDefault="00C63F28" w:rsidP="00744D40">
      <w:pPr>
        <w:pStyle w:val="Prosttext"/>
        <w:tabs>
          <w:tab w:val="left" w:pos="8565"/>
        </w:tabs>
        <w:rPr>
          <w:sz w:val="16"/>
          <w:szCs w:val="16"/>
        </w:rPr>
      </w:pPr>
    </w:p>
    <w:p w:rsidR="003D4270" w:rsidRPr="002A135D" w:rsidRDefault="003D4270" w:rsidP="003D4270">
      <w:pPr>
        <w:pStyle w:val="Prosttext"/>
        <w:rPr>
          <w:rFonts w:ascii="Titillium" w:hAnsi="Titillium"/>
        </w:rPr>
      </w:pPr>
      <w:r w:rsidRPr="002A135D">
        <w:rPr>
          <w:rFonts w:ascii="Titillium" w:hAnsi="Titillium"/>
        </w:rPr>
        <w:t>V</w:t>
      </w:r>
      <w:r w:rsidRPr="002A135D">
        <w:rPr>
          <w:rFonts w:ascii="Calibri" w:hAnsi="Calibri" w:cs="Calibri"/>
        </w:rPr>
        <w:t> </w:t>
      </w:r>
      <w:r w:rsidRPr="002A135D">
        <w:rPr>
          <w:rFonts w:ascii="Titillium" w:hAnsi="Titillium"/>
        </w:rPr>
        <w:t>Brn</w:t>
      </w:r>
      <w:r w:rsidRPr="002A135D">
        <w:rPr>
          <w:rFonts w:ascii="Titillium" w:hAnsi="Titillium" w:cs="Titillium"/>
        </w:rPr>
        <w:t>ě</w:t>
      </w:r>
      <w:r w:rsidRPr="002A135D">
        <w:rPr>
          <w:rFonts w:ascii="Titillium" w:hAnsi="Titillium"/>
        </w:rPr>
        <w:t xml:space="preserve"> </w:t>
      </w:r>
      <w:r w:rsidR="00AD248B">
        <w:rPr>
          <w:rFonts w:ascii="Titillium" w:hAnsi="Titillium"/>
        </w:rPr>
        <w:t>2</w:t>
      </w:r>
      <w:r w:rsidR="00FD7C95">
        <w:rPr>
          <w:rFonts w:ascii="Titillium" w:hAnsi="Titillium"/>
        </w:rPr>
        <w:t>3</w:t>
      </w:r>
      <w:r w:rsidR="00BD2A12">
        <w:rPr>
          <w:rFonts w:ascii="Titillium" w:hAnsi="Titillium"/>
        </w:rPr>
        <w:t xml:space="preserve">. </w:t>
      </w:r>
      <w:r w:rsidR="009D62B3">
        <w:rPr>
          <w:rFonts w:ascii="Titillium" w:hAnsi="Titillium"/>
        </w:rPr>
        <w:t>ří</w:t>
      </w:r>
      <w:r w:rsidR="00AD248B">
        <w:rPr>
          <w:rFonts w:ascii="Titillium" w:hAnsi="Titillium"/>
        </w:rPr>
        <w:t>jna</w:t>
      </w:r>
      <w:r w:rsidRPr="002A135D">
        <w:rPr>
          <w:rFonts w:ascii="Titillium" w:hAnsi="Titillium"/>
        </w:rPr>
        <w:t xml:space="preserve"> </w:t>
      </w:r>
      <w:proofErr w:type="gramStart"/>
      <w:r w:rsidRPr="002A135D">
        <w:rPr>
          <w:rFonts w:ascii="Titillium" w:hAnsi="Titillium"/>
        </w:rPr>
        <w:t>201</w:t>
      </w:r>
      <w:r w:rsidR="00D16523">
        <w:rPr>
          <w:rFonts w:ascii="Titillium" w:hAnsi="Titillium"/>
        </w:rPr>
        <w:t>7</w:t>
      </w:r>
      <w:r w:rsidR="00BF0D76">
        <w:rPr>
          <w:rFonts w:ascii="Titillium" w:hAnsi="Titillium"/>
        </w:rPr>
        <w:t xml:space="preserve">  </w:t>
      </w:r>
      <w:r w:rsidRPr="002A135D">
        <w:rPr>
          <w:rFonts w:ascii="Titillium" w:hAnsi="Titillium"/>
        </w:rPr>
        <w:t xml:space="preserve">  </w:t>
      </w:r>
      <w:r w:rsidR="009D62B3">
        <w:rPr>
          <w:rFonts w:ascii="Titillium" w:hAnsi="Titillium"/>
        </w:rPr>
        <w:t xml:space="preserve">      </w:t>
      </w:r>
      <w:r w:rsidRPr="002A135D">
        <w:rPr>
          <w:rFonts w:ascii="Titillium" w:hAnsi="Titillium"/>
        </w:rPr>
        <w:t xml:space="preserve">                 </w:t>
      </w:r>
      <w:r w:rsidR="00D16523">
        <w:rPr>
          <w:rFonts w:ascii="Titillium" w:hAnsi="Titillium"/>
        </w:rPr>
        <w:t xml:space="preserve"> </w:t>
      </w:r>
      <w:r w:rsidRPr="002A135D">
        <w:rPr>
          <w:rFonts w:ascii="Titillium" w:hAnsi="Titillium"/>
        </w:rPr>
        <w:t xml:space="preserve">                         </w:t>
      </w:r>
      <w:r w:rsidR="00676E31">
        <w:rPr>
          <w:rFonts w:ascii="Titillium" w:hAnsi="Titillium"/>
        </w:rPr>
        <w:t xml:space="preserve">    </w:t>
      </w:r>
      <w:r w:rsidRPr="002A135D">
        <w:rPr>
          <w:rFonts w:ascii="Titillium" w:hAnsi="Titillium"/>
        </w:rPr>
        <w:t xml:space="preserve">                </w:t>
      </w:r>
      <w:r w:rsidR="003E4F3A">
        <w:rPr>
          <w:rFonts w:ascii="Titillium" w:hAnsi="Titillium"/>
        </w:rPr>
        <w:t xml:space="preserve">      </w:t>
      </w:r>
      <w:r w:rsidRPr="002A135D">
        <w:rPr>
          <w:rFonts w:ascii="Titillium" w:hAnsi="Titillium"/>
        </w:rPr>
        <w:t xml:space="preserve">                         vypracoval</w:t>
      </w:r>
      <w:proofErr w:type="gramEnd"/>
      <w:r w:rsidRPr="002A135D">
        <w:rPr>
          <w:rFonts w:ascii="Titillium" w:hAnsi="Titillium"/>
        </w:rPr>
        <w:t>: .…………………..…..……</w:t>
      </w:r>
    </w:p>
    <w:p w:rsidR="003D4270" w:rsidRPr="002A135D" w:rsidRDefault="00676E31" w:rsidP="003D4270">
      <w:pPr>
        <w:pStyle w:val="Prosttext"/>
        <w:ind w:left="6800" w:firstLine="680"/>
        <w:rPr>
          <w:rFonts w:ascii="Titillium" w:hAnsi="Titillium"/>
        </w:rPr>
      </w:pPr>
      <w:r>
        <w:rPr>
          <w:rFonts w:ascii="Titillium" w:hAnsi="Titillium"/>
        </w:rPr>
        <w:t xml:space="preserve"> </w:t>
      </w:r>
      <w:r w:rsidR="00BD2A12">
        <w:rPr>
          <w:rFonts w:ascii="Titillium" w:hAnsi="Titillium"/>
        </w:rPr>
        <w:t xml:space="preserve">  </w:t>
      </w:r>
      <w:r w:rsidR="00BF0D76">
        <w:rPr>
          <w:rFonts w:ascii="Titillium" w:hAnsi="Titillium"/>
        </w:rPr>
        <w:t xml:space="preserve">    </w:t>
      </w:r>
      <w:r w:rsidR="003D4270" w:rsidRPr="002A135D">
        <w:rPr>
          <w:rFonts w:ascii="Titillium" w:hAnsi="Titillium"/>
        </w:rPr>
        <w:t>Petr Vago</w:t>
      </w:r>
    </w:p>
    <w:p w:rsidR="003D4270" w:rsidRDefault="003D4270" w:rsidP="003D4270">
      <w:pPr>
        <w:pStyle w:val="Prosttext"/>
        <w:rPr>
          <w:rFonts w:ascii="Titillium" w:hAnsi="Titillium"/>
          <w:sz w:val="16"/>
          <w:szCs w:val="16"/>
        </w:rPr>
      </w:pPr>
    </w:p>
    <w:p w:rsidR="00676E31" w:rsidRDefault="00676E31" w:rsidP="00676E31">
      <w:pPr>
        <w:pStyle w:val="Prosttext"/>
        <w:rPr>
          <w:rFonts w:ascii="Titillium" w:hAnsi="Titillium"/>
          <w:sz w:val="16"/>
          <w:szCs w:val="16"/>
        </w:rPr>
      </w:pPr>
    </w:p>
    <w:p w:rsidR="00676E31" w:rsidRDefault="00676E31" w:rsidP="00676E31">
      <w:pPr>
        <w:pStyle w:val="Prosttext"/>
        <w:ind w:left="5245"/>
        <w:jc w:val="center"/>
        <w:rPr>
          <w:rFonts w:ascii="Titillium" w:hAnsi="Titillium"/>
          <w:sz w:val="16"/>
          <w:szCs w:val="16"/>
        </w:rPr>
      </w:pPr>
      <w:r w:rsidRPr="00CD4153">
        <w:rPr>
          <w:rFonts w:ascii="Titillium" w:hAnsi="Titillium"/>
          <w:sz w:val="16"/>
          <w:szCs w:val="16"/>
        </w:rPr>
        <w:t>Náležitostmi a přesností odpovídá právním předpisům</w:t>
      </w:r>
    </w:p>
    <w:p w:rsidR="00676E31" w:rsidRPr="00EC7FE4" w:rsidRDefault="00676E31" w:rsidP="00676E31">
      <w:pPr>
        <w:pStyle w:val="Prosttext"/>
        <w:ind w:left="5245"/>
        <w:jc w:val="center"/>
        <w:rPr>
          <w:rFonts w:ascii="Titillium" w:hAnsi="Titillium"/>
          <w:sz w:val="16"/>
          <w:szCs w:val="16"/>
        </w:rPr>
      </w:pPr>
      <w:r w:rsidRPr="00CD4153">
        <w:rPr>
          <w:rFonts w:ascii="Titillium" w:hAnsi="Titillium"/>
          <w:sz w:val="16"/>
          <w:szCs w:val="16"/>
        </w:rPr>
        <w:t>a podmínkám písemně dohodnutým s objednatelem</w:t>
      </w:r>
    </w:p>
    <w:p w:rsidR="00676E31" w:rsidRPr="00EC7FE4" w:rsidRDefault="00676E31" w:rsidP="00676E31">
      <w:pPr>
        <w:pStyle w:val="Prosttext"/>
        <w:rPr>
          <w:rFonts w:ascii="Titillium" w:hAnsi="Titillium"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E4F3A" w:rsidRDefault="003E4F3A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5B62C8" w:rsidRDefault="005B62C8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Default="003D4270" w:rsidP="003D4270">
      <w:pPr>
        <w:pStyle w:val="Prosttext"/>
        <w:rPr>
          <w:rFonts w:ascii="Titillium" w:hAnsi="Titillium"/>
          <w:b/>
          <w:sz w:val="16"/>
          <w:szCs w:val="16"/>
        </w:rPr>
      </w:pPr>
    </w:p>
    <w:p w:rsidR="003D4270" w:rsidRPr="00326A1D" w:rsidRDefault="003D4270" w:rsidP="003D427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 xml:space="preserve">   </w:t>
      </w:r>
      <w:r w:rsidRPr="00326A1D">
        <w:rPr>
          <w:rFonts w:ascii="Titillium" w:hAnsi="Titillium"/>
          <w:sz w:val="16"/>
          <w:szCs w:val="16"/>
        </w:rPr>
        <w:tab/>
      </w:r>
    </w:p>
    <w:p w:rsidR="003D4270" w:rsidRPr="00326A1D" w:rsidRDefault="003D4270" w:rsidP="003D427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ab/>
        <w:t xml:space="preserve"> </w:t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  <w:t xml:space="preserve"> </w:t>
      </w:r>
      <w:r>
        <w:rPr>
          <w:rFonts w:ascii="Titillium" w:hAnsi="Titillium"/>
          <w:sz w:val="16"/>
          <w:szCs w:val="16"/>
        </w:rPr>
        <w:t xml:space="preserve">  </w:t>
      </w:r>
      <w:r w:rsidRPr="00326A1D">
        <w:rPr>
          <w:rFonts w:ascii="Titillium" w:hAnsi="Titillium"/>
          <w:sz w:val="16"/>
          <w:szCs w:val="16"/>
        </w:rPr>
        <w:t xml:space="preserve">  </w:t>
      </w:r>
      <w:r w:rsidR="00FD7C95">
        <w:rPr>
          <w:rFonts w:ascii="Titillium" w:hAnsi="Titillium"/>
          <w:sz w:val="16"/>
          <w:szCs w:val="16"/>
        </w:rPr>
        <w:t>č. ověření:  716</w:t>
      </w:r>
      <w:r w:rsidR="00D16523">
        <w:rPr>
          <w:rFonts w:ascii="Titillium" w:hAnsi="Titillium"/>
          <w:sz w:val="16"/>
          <w:szCs w:val="16"/>
        </w:rPr>
        <w:t>c/2017</w:t>
      </w:r>
    </w:p>
    <w:p w:rsidR="003D4270" w:rsidRPr="00326A1D" w:rsidRDefault="003D4270" w:rsidP="003D4270">
      <w:pPr>
        <w:pStyle w:val="Prosttext"/>
        <w:rPr>
          <w:rFonts w:ascii="Titillium" w:hAnsi="Titillium"/>
          <w:sz w:val="16"/>
          <w:szCs w:val="16"/>
        </w:rPr>
      </w:pP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ab/>
        <w:t xml:space="preserve">               </w:t>
      </w:r>
      <w:r w:rsidRPr="00326A1D">
        <w:rPr>
          <w:rFonts w:ascii="Titillium" w:hAnsi="Titillium"/>
          <w:sz w:val="16"/>
          <w:szCs w:val="16"/>
        </w:rPr>
        <w:t xml:space="preserve">datum ověření:  </w:t>
      </w:r>
      <w:r w:rsidR="00AD248B">
        <w:rPr>
          <w:rFonts w:ascii="Titillium" w:hAnsi="Titillium"/>
          <w:sz w:val="16"/>
          <w:szCs w:val="16"/>
        </w:rPr>
        <w:t>2</w:t>
      </w:r>
      <w:r w:rsidR="00FD7C95">
        <w:rPr>
          <w:rFonts w:ascii="Titillium" w:hAnsi="Titillium"/>
          <w:sz w:val="16"/>
          <w:szCs w:val="16"/>
        </w:rPr>
        <w:t>3</w:t>
      </w:r>
      <w:r w:rsidRPr="00326A1D">
        <w:rPr>
          <w:rFonts w:ascii="Titillium" w:hAnsi="Titillium"/>
          <w:sz w:val="16"/>
          <w:szCs w:val="16"/>
        </w:rPr>
        <w:t>.</w:t>
      </w:r>
      <w:r w:rsidR="00D16523">
        <w:rPr>
          <w:rFonts w:ascii="Titillium" w:hAnsi="Titillium"/>
          <w:sz w:val="16"/>
          <w:szCs w:val="16"/>
        </w:rPr>
        <w:t xml:space="preserve"> </w:t>
      </w:r>
      <w:r w:rsidR="009D62B3">
        <w:rPr>
          <w:rFonts w:ascii="Titillium" w:hAnsi="Titillium"/>
          <w:sz w:val="16"/>
          <w:szCs w:val="16"/>
        </w:rPr>
        <w:t>ří</w:t>
      </w:r>
      <w:r w:rsidR="00AD248B">
        <w:rPr>
          <w:rFonts w:ascii="Titillium" w:hAnsi="Titillium"/>
          <w:sz w:val="16"/>
          <w:szCs w:val="16"/>
        </w:rPr>
        <w:t>jna</w:t>
      </w:r>
      <w:r w:rsidRPr="00326A1D">
        <w:rPr>
          <w:rFonts w:ascii="Titillium" w:hAnsi="Titillium"/>
          <w:sz w:val="16"/>
          <w:szCs w:val="16"/>
        </w:rPr>
        <w:t xml:space="preserve"> 201</w:t>
      </w:r>
      <w:r w:rsidR="00D16523">
        <w:rPr>
          <w:rFonts w:ascii="Titillium" w:hAnsi="Titillium"/>
          <w:sz w:val="16"/>
          <w:szCs w:val="16"/>
        </w:rPr>
        <w:t>7</w:t>
      </w:r>
    </w:p>
    <w:p w:rsidR="003D4270" w:rsidRPr="00326A1D" w:rsidRDefault="003D4270" w:rsidP="003D4270">
      <w:pPr>
        <w:pStyle w:val="Prosttext"/>
        <w:rPr>
          <w:rFonts w:ascii="Titillium" w:hAnsi="Titillium"/>
          <w:spacing w:val="-20"/>
          <w:sz w:val="16"/>
          <w:szCs w:val="16"/>
        </w:rPr>
      </w:pPr>
    </w:p>
    <w:p w:rsidR="003D4270" w:rsidRPr="00326A1D" w:rsidRDefault="003D4270" w:rsidP="003D4270">
      <w:pPr>
        <w:pStyle w:val="Prosttext"/>
        <w:rPr>
          <w:rFonts w:ascii="Titillium" w:hAnsi="Titillium"/>
          <w:spacing w:val="-20"/>
          <w:sz w:val="16"/>
          <w:szCs w:val="16"/>
        </w:rPr>
      </w:pPr>
    </w:p>
    <w:p w:rsidR="003D4270" w:rsidRPr="00326A1D" w:rsidRDefault="003D4270" w:rsidP="003D4270">
      <w:pPr>
        <w:pStyle w:val="Prosttext"/>
        <w:rPr>
          <w:rFonts w:ascii="Titillium" w:hAnsi="Titillium"/>
          <w:spacing w:val="-20"/>
          <w:sz w:val="16"/>
          <w:szCs w:val="16"/>
        </w:rPr>
      </w:pP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>
        <w:rPr>
          <w:rFonts w:ascii="Titillium" w:hAnsi="Titillium"/>
          <w:sz w:val="16"/>
          <w:szCs w:val="16"/>
        </w:rPr>
        <w:t xml:space="preserve">    </w:t>
      </w:r>
      <w:r w:rsidRPr="00326A1D">
        <w:rPr>
          <w:rFonts w:ascii="Titillium" w:hAnsi="Titillium"/>
        </w:rPr>
        <w:t>Ověřil : ….………………</w:t>
      </w:r>
      <w:proofErr w:type="gramStart"/>
      <w:r w:rsidRPr="00326A1D">
        <w:rPr>
          <w:rFonts w:ascii="Titillium" w:hAnsi="Titillium"/>
        </w:rPr>
        <w:t>…..…</w:t>
      </w:r>
      <w:proofErr w:type="gramEnd"/>
      <w:r w:rsidRPr="00326A1D">
        <w:rPr>
          <w:rFonts w:ascii="Titillium" w:hAnsi="Titillium"/>
        </w:rPr>
        <w:t>..……</w:t>
      </w:r>
    </w:p>
    <w:p w:rsidR="004808EF" w:rsidRPr="00326A1D" w:rsidRDefault="003D4270" w:rsidP="003D4270">
      <w:pPr>
        <w:pStyle w:val="Prosttext"/>
        <w:rPr>
          <w:rFonts w:ascii="Titillium" w:hAnsi="Titillium"/>
        </w:rPr>
      </w:pPr>
      <w:r w:rsidRPr="00326A1D">
        <w:rPr>
          <w:rFonts w:ascii="Titillium" w:hAnsi="Titillium"/>
          <w:sz w:val="16"/>
          <w:szCs w:val="16"/>
        </w:rPr>
        <w:tab/>
        <w:t xml:space="preserve"> </w:t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</w:r>
      <w:r w:rsidRPr="00326A1D">
        <w:rPr>
          <w:rFonts w:ascii="Titillium" w:hAnsi="Titillium"/>
          <w:sz w:val="16"/>
          <w:szCs w:val="16"/>
        </w:rPr>
        <w:tab/>
        <w:t xml:space="preserve">       </w:t>
      </w:r>
      <w:r w:rsidRPr="00326A1D">
        <w:rPr>
          <w:rFonts w:ascii="Titillium" w:hAnsi="Titillium"/>
        </w:rPr>
        <w:t>Ing. Marek Hořejš</w:t>
      </w:r>
    </w:p>
    <w:sectPr w:rsidR="004808EF" w:rsidRPr="00326A1D" w:rsidSect="00D5502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37D" w:rsidRDefault="00BF537D" w:rsidP="005827BD">
      <w:pPr>
        <w:spacing w:after="0" w:line="240" w:lineRule="auto"/>
      </w:pPr>
      <w:r>
        <w:separator/>
      </w:r>
    </w:p>
  </w:endnote>
  <w:endnote w:type="continuationSeparator" w:id="0">
    <w:p w:rsidR="00BF537D" w:rsidRDefault="00BF537D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4268E77" wp14:editId="06345DE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68E7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left:0;text-align:left;margin-left:147.4pt;margin-top:781.05pt;width:377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22020A68" wp14:editId="4355FBD1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7" name="Obráze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EDA0B4" wp14:editId="1D3ADA22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DA0B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147.4pt;margin-top:781.05pt;width:377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75CEFB6D" wp14:editId="209083D4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10" name="Obrázek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37D" w:rsidRDefault="00BF537D" w:rsidP="005827BD">
      <w:pPr>
        <w:spacing w:after="0" w:line="240" w:lineRule="auto"/>
      </w:pPr>
      <w:r>
        <w:separator/>
      </w:r>
    </w:p>
  </w:footnote>
  <w:footnote w:type="continuationSeparator" w:id="0">
    <w:p w:rsidR="00BF537D" w:rsidRDefault="00BF537D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BD" w:rsidRDefault="00F22D8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458E82D6" wp14:editId="073E17E0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270428" w:rsidP="00B94FAB">
    <w:pPr>
      <w:tabs>
        <w:tab w:val="right" w:pos="8222"/>
      </w:tabs>
      <w:spacing w:before="0" w:after="0"/>
      <w:jc w:val="right"/>
    </w:pPr>
    <w:r>
      <w:rPr>
        <w:noProof/>
        <w:lang w:eastAsia="cs-CZ"/>
      </w:rPr>
      <w:drawing>
        <wp:anchor distT="0" distB="0" distL="114300" distR="114300" simplePos="0" relativeHeight="251674624" behindDoc="0" locked="0" layoutInCell="1" allowOverlap="1" wp14:anchorId="0881486F" wp14:editId="62C49088">
          <wp:simplePos x="0" y="0"/>
          <wp:positionH relativeFrom="page">
            <wp:posOffset>900430</wp:posOffset>
          </wp:positionH>
          <wp:positionV relativeFrom="page">
            <wp:posOffset>611505</wp:posOffset>
          </wp:positionV>
          <wp:extent cx="1908000" cy="352800"/>
          <wp:effectExtent l="0" t="0" r="0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:rsidR="00190900" w:rsidRDefault="00190900" w:rsidP="00190900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190900" w:rsidRPr="004808EF" w:rsidRDefault="00190900" w:rsidP="00190900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proofErr w:type="gramStart"/>
    <w:r w:rsidRPr="004808EF">
      <w:rPr>
        <w:rFonts w:ascii="Titillium" w:hAnsi="Titillium" w:cs="Times New Roman"/>
        <w:sz w:val="16"/>
        <w:szCs w:val="16"/>
      </w:rPr>
      <w:t xml:space="preserve">Obec : </w:t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>Brno</w:t>
    </w:r>
    <w:proofErr w:type="gramEnd"/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 xml:space="preserve">               </w:t>
    </w:r>
    <w:r w:rsidR="009B1450">
      <w:rPr>
        <w:rFonts w:ascii="Titillium" w:hAnsi="Titillium" w:cs="Times New Roman"/>
        <w:sz w:val="16"/>
        <w:szCs w:val="16"/>
      </w:rPr>
      <w:tab/>
    </w:r>
    <w:r w:rsidR="009B1450">
      <w:rPr>
        <w:rFonts w:ascii="Titillium" w:hAnsi="Titillium" w:cs="Times New Roman"/>
        <w:sz w:val="16"/>
        <w:szCs w:val="16"/>
      </w:rPr>
      <w:tab/>
      <w:t xml:space="preserve">   </w:t>
    </w:r>
    <w:r w:rsidRPr="004808EF">
      <w:rPr>
        <w:rFonts w:ascii="Titillium" w:hAnsi="Titillium" w:cs="Times New Roman"/>
        <w:sz w:val="16"/>
        <w:szCs w:val="16"/>
      </w:rPr>
      <w:t>Souřadnicový systém S-JTSK</w:t>
    </w:r>
  </w:p>
  <w:p w:rsidR="00190900" w:rsidRPr="004808EF" w:rsidRDefault="00190900" w:rsidP="00190900">
    <w:pPr>
      <w:pStyle w:val="Prosttext"/>
      <w:ind w:right="244"/>
      <w:jc w:val="both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Kat. </w:t>
    </w:r>
    <w:proofErr w:type="gramStart"/>
    <w:r w:rsidRPr="004808EF">
      <w:rPr>
        <w:rFonts w:ascii="Titillium" w:hAnsi="Titillium" w:cs="Times New Roman"/>
        <w:sz w:val="16"/>
        <w:szCs w:val="16"/>
      </w:rPr>
      <w:t>území</w:t>
    </w:r>
    <w:proofErr w:type="gramEnd"/>
    <w:r w:rsidRPr="004808EF">
      <w:rPr>
        <w:rFonts w:ascii="Titillium" w:hAnsi="Titillium" w:cs="Times New Roman"/>
        <w:sz w:val="16"/>
        <w:szCs w:val="16"/>
      </w:rPr>
      <w:t>:</w:t>
    </w:r>
    <w:r w:rsidRPr="004808EF">
      <w:rPr>
        <w:rFonts w:ascii="Titillium" w:hAnsi="Titillium" w:cs="Times New Roman"/>
        <w:sz w:val="16"/>
        <w:szCs w:val="16"/>
      </w:rPr>
      <w:tab/>
    </w:r>
    <w:r w:rsidR="000505EE">
      <w:rPr>
        <w:rFonts w:ascii="Titillium" w:hAnsi="Titillium" w:cs="Times New Roman"/>
        <w:sz w:val="16"/>
        <w:szCs w:val="16"/>
      </w:rPr>
      <w:t>Nový Lískovec</w:t>
    </w:r>
    <w:r w:rsidR="0056505A">
      <w:rPr>
        <w:rFonts w:ascii="Titillium" w:hAnsi="Titillium" w:cs="Times New Roman"/>
        <w:sz w:val="16"/>
        <w:szCs w:val="16"/>
      </w:rPr>
      <w:t xml:space="preserve">                               </w:t>
    </w:r>
    <w:r w:rsidR="003E4F3A">
      <w:rPr>
        <w:rFonts w:ascii="Titillium" w:hAnsi="Titillium" w:cs="Times New Roman"/>
        <w:sz w:val="16"/>
        <w:szCs w:val="16"/>
      </w:rPr>
      <w:t xml:space="preserve">         </w:t>
    </w:r>
    <w:r w:rsidR="003E4F3A">
      <w:rPr>
        <w:rFonts w:ascii="Titillium" w:hAnsi="Titillium" w:cs="Times New Roman"/>
        <w:sz w:val="16"/>
        <w:szCs w:val="16"/>
      </w:rPr>
      <w:tab/>
    </w:r>
    <w:r w:rsidRPr="004808EF">
      <w:rPr>
        <w:rFonts w:ascii="Titillium" w:hAnsi="Titillium" w:cs="Times New Roman"/>
        <w:sz w:val="16"/>
        <w:szCs w:val="16"/>
      </w:rPr>
      <w:tab/>
      <w:t xml:space="preserve">  </w:t>
    </w:r>
    <w:r w:rsidRPr="004808EF">
      <w:rPr>
        <w:rFonts w:ascii="Titillium" w:hAnsi="Titillium" w:cs="Times New Roman"/>
        <w:sz w:val="16"/>
        <w:szCs w:val="16"/>
      </w:rPr>
      <w:tab/>
      <w:t xml:space="preserve">               </w:t>
    </w:r>
    <w:r w:rsidR="009B1450">
      <w:rPr>
        <w:rFonts w:ascii="Titillium" w:hAnsi="Titillium" w:cs="Times New Roman"/>
        <w:sz w:val="16"/>
        <w:szCs w:val="16"/>
      </w:rPr>
      <w:tab/>
    </w:r>
    <w:r w:rsidR="009B1450">
      <w:rPr>
        <w:rFonts w:ascii="Titillium" w:hAnsi="Titillium" w:cs="Times New Roman"/>
        <w:sz w:val="16"/>
        <w:szCs w:val="16"/>
      </w:rPr>
      <w:tab/>
      <w:t xml:space="preserve">   </w:t>
    </w:r>
    <w:r w:rsidRPr="004808EF">
      <w:rPr>
        <w:rFonts w:ascii="Titillium" w:hAnsi="Titillium" w:cs="Times New Roman"/>
        <w:sz w:val="16"/>
        <w:szCs w:val="16"/>
      </w:rPr>
      <w:t xml:space="preserve">Výškový systém </w:t>
    </w:r>
    <w:proofErr w:type="spellStart"/>
    <w:r w:rsidRPr="004808EF">
      <w:rPr>
        <w:rFonts w:ascii="Titillium" w:hAnsi="Titillium" w:cs="Times New Roman"/>
        <w:sz w:val="16"/>
        <w:szCs w:val="16"/>
      </w:rPr>
      <w:t>Bpv</w:t>
    </w:r>
    <w:proofErr w:type="spellEnd"/>
  </w:p>
  <w:p w:rsidR="00190900" w:rsidRPr="004808EF" w:rsidRDefault="005325D7" w:rsidP="00190900">
    <w:pPr>
      <w:pStyle w:val="Prosttext"/>
      <w:rPr>
        <w:rFonts w:ascii="Titillium" w:hAnsi="Titillium" w:cs="Times New Roman"/>
        <w:sz w:val="16"/>
        <w:szCs w:val="16"/>
      </w:rPr>
    </w:pPr>
    <w:proofErr w:type="spellStart"/>
    <w:r w:rsidRPr="004808EF">
      <w:rPr>
        <w:rFonts w:ascii="Titillium" w:hAnsi="Titillium" w:cs="Times New Roman"/>
        <w:sz w:val="16"/>
        <w:szCs w:val="16"/>
      </w:rPr>
      <w:t>Zak</w:t>
    </w:r>
    <w:proofErr w:type="spellEnd"/>
    <w:r w:rsidRPr="004808EF">
      <w:rPr>
        <w:rFonts w:ascii="Titillium" w:hAnsi="Titillium" w:cs="Times New Roman"/>
        <w:sz w:val="16"/>
        <w:szCs w:val="16"/>
      </w:rPr>
      <w:t xml:space="preserve">. </w:t>
    </w:r>
    <w:proofErr w:type="gramStart"/>
    <w:r w:rsidRPr="004808EF">
      <w:rPr>
        <w:rFonts w:ascii="Titillium" w:hAnsi="Titillium" w:cs="Times New Roman"/>
        <w:sz w:val="16"/>
        <w:szCs w:val="16"/>
      </w:rPr>
      <w:t>číslo</w:t>
    </w:r>
    <w:proofErr w:type="gramEnd"/>
    <w:r w:rsidRPr="004808EF">
      <w:rPr>
        <w:rFonts w:ascii="Titillium" w:hAnsi="Titillium" w:cs="Times New Roman"/>
        <w:sz w:val="16"/>
        <w:szCs w:val="16"/>
      </w:rPr>
      <w:t xml:space="preserve">: </w:t>
    </w:r>
    <w:r w:rsidRPr="004808EF">
      <w:rPr>
        <w:rFonts w:ascii="Titillium" w:hAnsi="Titillium" w:cs="Times New Roman"/>
        <w:sz w:val="16"/>
        <w:szCs w:val="16"/>
      </w:rPr>
      <w:tab/>
    </w:r>
    <w:r w:rsidR="000505EE">
      <w:rPr>
        <w:rFonts w:ascii="Titillium" w:hAnsi="Titillium" w:cs="Times New Roman"/>
        <w:sz w:val="16"/>
        <w:szCs w:val="16"/>
      </w:rPr>
      <w:t>40</w:t>
    </w:r>
    <w:r w:rsidR="00190900" w:rsidRPr="004808EF">
      <w:rPr>
        <w:rFonts w:ascii="Titillium" w:hAnsi="Titillium" w:cs="Times New Roman"/>
        <w:sz w:val="16"/>
        <w:szCs w:val="16"/>
      </w:rPr>
      <w:t>/201</w:t>
    </w:r>
    <w:r w:rsidR="00F25323">
      <w:rPr>
        <w:rFonts w:ascii="Titillium" w:hAnsi="Titillium" w:cs="Times New Roman"/>
        <w:sz w:val="16"/>
        <w:szCs w:val="16"/>
      </w:rPr>
      <w:t>7</w:t>
    </w:r>
  </w:p>
  <w:p w:rsidR="00190900" w:rsidRPr="004808EF" w:rsidRDefault="00190900" w:rsidP="00190900">
    <w:pPr>
      <w:pStyle w:val="Prosttext"/>
      <w:rPr>
        <w:rFonts w:ascii="Titillium" w:hAnsi="Titillium" w:cs="Times New Roman"/>
        <w:sz w:val="16"/>
        <w:szCs w:val="16"/>
      </w:rPr>
    </w:pPr>
    <w:r w:rsidRPr="004808EF">
      <w:rPr>
        <w:rFonts w:ascii="Titillium" w:hAnsi="Titillium" w:cs="Times New Roman"/>
        <w:sz w:val="16"/>
        <w:szCs w:val="16"/>
      </w:rPr>
      <w:t xml:space="preserve">Datum </w:t>
    </w:r>
    <w:proofErr w:type="gramStart"/>
    <w:r w:rsidRPr="004808EF">
      <w:rPr>
        <w:rFonts w:ascii="Titillium" w:hAnsi="Titillium" w:cs="Times New Roman"/>
        <w:sz w:val="16"/>
        <w:szCs w:val="16"/>
      </w:rPr>
      <w:t>zaměření :</w:t>
    </w:r>
    <w:r w:rsidRPr="004808EF">
      <w:rPr>
        <w:rFonts w:ascii="Titillium" w:hAnsi="Titillium" w:cs="Times New Roman"/>
        <w:sz w:val="16"/>
        <w:szCs w:val="16"/>
      </w:rPr>
      <w:tab/>
    </w:r>
    <w:r w:rsidR="00E65C2C">
      <w:rPr>
        <w:rFonts w:ascii="Titillium" w:hAnsi="Titillium" w:cs="Times New Roman"/>
        <w:sz w:val="16"/>
        <w:szCs w:val="16"/>
      </w:rPr>
      <w:t>ří</w:t>
    </w:r>
    <w:r w:rsidR="00AD248B">
      <w:rPr>
        <w:rFonts w:ascii="Titillium" w:hAnsi="Titillium" w:cs="Times New Roman"/>
        <w:sz w:val="16"/>
        <w:szCs w:val="16"/>
      </w:rPr>
      <w:t>jen</w:t>
    </w:r>
    <w:proofErr w:type="gramEnd"/>
    <w:r w:rsidR="00F25323">
      <w:rPr>
        <w:rFonts w:ascii="Titillium" w:hAnsi="Titillium" w:cs="Times New Roman"/>
        <w:sz w:val="16"/>
        <w:szCs w:val="16"/>
      </w:rPr>
      <w:t xml:space="preserve"> 2017</w:t>
    </w:r>
  </w:p>
  <w:p w:rsidR="007F611A" w:rsidRPr="004808EF" w:rsidRDefault="007F611A" w:rsidP="00190900">
    <w:pPr>
      <w:pStyle w:val="Prosttext"/>
      <w:rPr>
        <w:rFonts w:ascii="Titillium" w:hAnsi="Titillium" w:cs="Times New Roman"/>
        <w:sz w:val="16"/>
        <w:szCs w:val="16"/>
      </w:rPr>
    </w:pPr>
  </w:p>
  <w:p w:rsidR="009D62B3" w:rsidRPr="009D5BFF" w:rsidRDefault="000505EE" w:rsidP="009D62B3">
    <w:pPr>
      <w:jc w:val="center"/>
      <w:rPr>
        <w:rFonts w:ascii="Titillium" w:hAnsi="Titillium"/>
        <w:b/>
        <w:sz w:val="24"/>
        <w:szCs w:val="24"/>
      </w:rPr>
    </w:pPr>
    <w:r>
      <w:rPr>
        <w:rFonts w:ascii="Titillium" w:hAnsi="Titillium"/>
        <w:b/>
        <w:sz w:val="28"/>
        <w:szCs w:val="28"/>
      </w:rPr>
      <w:t>Rozšíření parkoviště Čtvrtě</w:t>
    </w:r>
    <w:r w:rsidR="009D62B3" w:rsidRPr="009D62B3">
      <w:rPr>
        <w:rFonts w:ascii="Titillium" w:hAnsi="Titillium"/>
        <w:b/>
        <w:sz w:val="28"/>
        <w:szCs w:val="28"/>
      </w:rPr>
      <w:t xml:space="preserve"> </w:t>
    </w:r>
    <w:r>
      <w:rPr>
        <w:rFonts w:ascii="Titillium" w:hAnsi="Titillium"/>
        <w:b/>
        <w:sz w:val="28"/>
        <w:szCs w:val="28"/>
      </w:rPr>
      <w:t>–</w:t>
    </w:r>
    <w:r w:rsidR="009D62B3" w:rsidRPr="009D62B3">
      <w:rPr>
        <w:rFonts w:ascii="Titillium" w:hAnsi="Titillium"/>
        <w:b/>
        <w:sz w:val="28"/>
        <w:szCs w:val="28"/>
      </w:rPr>
      <w:t xml:space="preserve"> </w:t>
    </w:r>
    <w:r>
      <w:rPr>
        <w:rFonts w:ascii="Titillium" w:hAnsi="Titillium"/>
        <w:b/>
        <w:sz w:val="28"/>
        <w:szCs w:val="28"/>
      </w:rPr>
      <w:t>severní a jižní část</w:t>
    </w:r>
    <w:r w:rsidR="008B242B">
      <w:rPr>
        <w:rFonts w:ascii="Titillium" w:hAnsi="Titillium"/>
        <w:b/>
        <w:sz w:val="28"/>
        <w:szCs w:val="28"/>
      </w:rPr>
      <w:t>i</w:t>
    </w:r>
  </w:p>
  <w:p w:rsidR="00270428" w:rsidRPr="004808EF" w:rsidRDefault="00DE7C36" w:rsidP="00270428">
    <w:pPr>
      <w:pStyle w:val="Prosttext"/>
      <w:rPr>
        <w:rFonts w:ascii="Titillium" w:hAnsi="Titillium" w:cs="Times New Roman"/>
      </w:rPr>
    </w:pPr>
    <w:r w:rsidRPr="00DE7C36">
      <w:rPr>
        <w:rFonts w:ascii="Titillium" w:hAnsi="Titillium" w:cs="Times New Roman"/>
      </w:rPr>
      <w:t>Dokumentace skutečného provedení stavby</w:t>
    </w:r>
    <w:r w:rsidR="00270428" w:rsidRPr="004808EF">
      <w:rPr>
        <w:rFonts w:ascii="Titillium" w:hAnsi="Titillium" w:cs="Times New Roman"/>
      </w:rPr>
      <w:tab/>
    </w:r>
    <w:r w:rsidR="00270428" w:rsidRPr="004808EF">
      <w:rPr>
        <w:rFonts w:ascii="Titillium" w:hAnsi="Titillium" w:cs="Times New Roman"/>
      </w:rPr>
      <w:tab/>
    </w:r>
    <w:r w:rsidR="00270428" w:rsidRPr="004808EF">
      <w:rPr>
        <w:rFonts w:ascii="Titillium" w:hAnsi="Titillium" w:cs="Times New Roman"/>
      </w:rPr>
      <w:tab/>
      <w:t xml:space="preserve">      </w:t>
    </w:r>
  </w:p>
  <w:p w:rsidR="00B94FAB" w:rsidRPr="00DE7C36" w:rsidRDefault="00270428" w:rsidP="00DE7C36">
    <w:pPr>
      <w:pStyle w:val="Prosttext"/>
      <w:rPr>
        <w:rFonts w:ascii="Titillium" w:hAnsi="Titillium" w:cs="Times New Roman"/>
        <w:b/>
      </w:rPr>
    </w:pPr>
    <w:r w:rsidRPr="00DE7C36">
      <w:rPr>
        <w:rFonts w:ascii="Titillium" w:hAnsi="Titillium" w:cs="Times New Roman"/>
        <w:b/>
      </w:rPr>
      <w:t>Seznam souřadnic a výšek bodů bodového pole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0"/>
    <w:rsid w:val="00000266"/>
    <w:rsid w:val="000010DC"/>
    <w:rsid w:val="00041878"/>
    <w:rsid w:val="000505EE"/>
    <w:rsid w:val="00056470"/>
    <w:rsid w:val="00057AF7"/>
    <w:rsid w:val="00082A29"/>
    <w:rsid w:val="00084E98"/>
    <w:rsid w:val="000A50F9"/>
    <w:rsid w:val="000C1EED"/>
    <w:rsid w:val="000E1237"/>
    <w:rsid w:val="000F28D9"/>
    <w:rsid w:val="00105DD6"/>
    <w:rsid w:val="001161E6"/>
    <w:rsid w:val="001341CC"/>
    <w:rsid w:val="00157C13"/>
    <w:rsid w:val="001723B2"/>
    <w:rsid w:val="00190900"/>
    <w:rsid w:val="001C237E"/>
    <w:rsid w:val="001F4AE7"/>
    <w:rsid w:val="00200326"/>
    <w:rsid w:val="00203F17"/>
    <w:rsid w:val="00205D7A"/>
    <w:rsid w:val="00207C79"/>
    <w:rsid w:val="002154AF"/>
    <w:rsid w:val="00243F1D"/>
    <w:rsid w:val="00253195"/>
    <w:rsid w:val="002669A1"/>
    <w:rsid w:val="00270428"/>
    <w:rsid w:val="0027452D"/>
    <w:rsid w:val="00294B73"/>
    <w:rsid w:val="0029562D"/>
    <w:rsid w:val="002A2BF7"/>
    <w:rsid w:val="002A527B"/>
    <w:rsid w:val="002B7EED"/>
    <w:rsid w:val="002F3945"/>
    <w:rsid w:val="002F4635"/>
    <w:rsid w:val="00305BCB"/>
    <w:rsid w:val="003136A7"/>
    <w:rsid w:val="00362503"/>
    <w:rsid w:val="00364F15"/>
    <w:rsid w:val="003712DF"/>
    <w:rsid w:val="00373766"/>
    <w:rsid w:val="00382AFE"/>
    <w:rsid w:val="003876C6"/>
    <w:rsid w:val="003A780F"/>
    <w:rsid w:val="003B2066"/>
    <w:rsid w:val="003B2A26"/>
    <w:rsid w:val="003B5384"/>
    <w:rsid w:val="003B7200"/>
    <w:rsid w:val="003D4270"/>
    <w:rsid w:val="003E0CD6"/>
    <w:rsid w:val="003E4F3A"/>
    <w:rsid w:val="003E6A7D"/>
    <w:rsid w:val="003F3BA9"/>
    <w:rsid w:val="003F4672"/>
    <w:rsid w:val="003F5151"/>
    <w:rsid w:val="00402736"/>
    <w:rsid w:val="0040759E"/>
    <w:rsid w:val="004170E2"/>
    <w:rsid w:val="0042750E"/>
    <w:rsid w:val="00452337"/>
    <w:rsid w:val="004668AC"/>
    <w:rsid w:val="004808EF"/>
    <w:rsid w:val="00483B23"/>
    <w:rsid w:val="00491676"/>
    <w:rsid w:val="004A4964"/>
    <w:rsid w:val="004A5633"/>
    <w:rsid w:val="004B4F14"/>
    <w:rsid w:val="004C74E1"/>
    <w:rsid w:val="004D558F"/>
    <w:rsid w:val="005170FE"/>
    <w:rsid w:val="005321C1"/>
    <w:rsid w:val="005325D7"/>
    <w:rsid w:val="00532B79"/>
    <w:rsid w:val="0056505A"/>
    <w:rsid w:val="00565D2F"/>
    <w:rsid w:val="005827BD"/>
    <w:rsid w:val="00594533"/>
    <w:rsid w:val="00594C4D"/>
    <w:rsid w:val="00596050"/>
    <w:rsid w:val="005A121B"/>
    <w:rsid w:val="005B3AF7"/>
    <w:rsid w:val="005B62C8"/>
    <w:rsid w:val="005B6392"/>
    <w:rsid w:val="005C5388"/>
    <w:rsid w:val="005E05D4"/>
    <w:rsid w:val="005E271C"/>
    <w:rsid w:val="005E59CE"/>
    <w:rsid w:val="005F325A"/>
    <w:rsid w:val="00610A80"/>
    <w:rsid w:val="00611E67"/>
    <w:rsid w:val="006167C4"/>
    <w:rsid w:val="00634263"/>
    <w:rsid w:val="00635B64"/>
    <w:rsid w:val="006509AD"/>
    <w:rsid w:val="00663149"/>
    <w:rsid w:val="00664E86"/>
    <w:rsid w:val="00676E31"/>
    <w:rsid w:val="0068196A"/>
    <w:rsid w:val="00682B8A"/>
    <w:rsid w:val="006876D5"/>
    <w:rsid w:val="00687FE6"/>
    <w:rsid w:val="00696E84"/>
    <w:rsid w:val="006D1D62"/>
    <w:rsid w:val="006D57AA"/>
    <w:rsid w:val="006D5C1E"/>
    <w:rsid w:val="006D64C3"/>
    <w:rsid w:val="006E00CF"/>
    <w:rsid w:val="006F0FD7"/>
    <w:rsid w:val="00710286"/>
    <w:rsid w:val="007152EF"/>
    <w:rsid w:val="007325B6"/>
    <w:rsid w:val="00736362"/>
    <w:rsid w:val="00740D24"/>
    <w:rsid w:val="00744D40"/>
    <w:rsid w:val="0079240A"/>
    <w:rsid w:val="007A7AA3"/>
    <w:rsid w:val="007D1989"/>
    <w:rsid w:val="007D498A"/>
    <w:rsid w:val="007F611A"/>
    <w:rsid w:val="00811ADF"/>
    <w:rsid w:val="00814350"/>
    <w:rsid w:val="00832322"/>
    <w:rsid w:val="00857D7D"/>
    <w:rsid w:val="00866069"/>
    <w:rsid w:val="00882E21"/>
    <w:rsid w:val="00891532"/>
    <w:rsid w:val="0089186F"/>
    <w:rsid w:val="00897557"/>
    <w:rsid w:val="008A2D97"/>
    <w:rsid w:val="008B242B"/>
    <w:rsid w:val="008C299E"/>
    <w:rsid w:val="00915C77"/>
    <w:rsid w:val="00916803"/>
    <w:rsid w:val="00920B8A"/>
    <w:rsid w:val="00942813"/>
    <w:rsid w:val="009566EE"/>
    <w:rsid w:val="00960485"/>
    <w:rsid w:val="00966C3D"/>
    <w:rsid w:val="009843C1"/>
    <w:rsid w:val="0099252B"/>
    <w:rsid w:val="00995291"/>
    <w:rsid w:val="009B1450"/>
    <w:rsid w:val="009B2840"/>
    <w:rsid w:val="009C6383"/>
    <w:rsid w:val="009D07CD"/>
    <w:rsid w:val="009D62B3"/>
    <w:rsid w:val="00A06075"/>
    <w:rsid w:val="00A062DA"/>
    <w:rsid w:val="00A125DE"/>
    <w:rsid w:val="00A235E9"/>
    <w:rsid w:val="00A240A2"/>
    <w:rsid w:val="00A34B4C"/>
    <w:rsid w:val="00A37503"/>
    <w:rsid w:val="00A460D7"/>
    <w:rsid w:val="00A4744E"/>
    <w:rsid w:val="00A51DCC"/>
    <w:rsid w:val="00A65B93"/>
    <w:rsid w:val="00A72B11"/>
    <w:rsid w:val="00AA4C8F"/>
    <w:rsid w:val="00AB2CF5"/>
    <w:rsid w:val="00AC2ADE"/>
    <w:rsid w:val="00AD18D3"/>
    <w:rsid w:val="00AD248B"/>
    <w:rsid w:val="00AD4A3A"/>
    <w:rsid w:val="00AD7BA8"/>
    <w:rsid w:val="00AF31A6"/>
    <w:rsid w:val="00AF72A2"/>
    <w:rsid w:val="00B03022"/>
    <w:rsid w:val="00B11415"/>
    <w:rsid w:val="00B131DB"/>
    <w:rsid w:val="00B30858"/>
    <w:rsid w:val="00B34573"/>
    <w:rsid w:val="00B41E46"/>
    <w:rsid w:val="00B45FB5"/>
    <w:rsid w:val="00B46E6A"/>
    <w:rsid w:val="00B4794C"/>
    <w:rsid w:val="00B51E58"/>
    <w:rsid w:val="00B607CC"/>
    <w:rsid w:val="00B62B27"/>
    <w:rsid w:val="00B65265"/>
    <w:rsid w:val="00B70C9D"/>
    <w:rsid w:val="00B74F63"/>
    <w:rsid w:val="00B8127B"/>
    <w:rsid w:val="00B81CC4"/>
    <w:rsid w:val="00B94FAB"/>
    <w:rsid w:val="00BB191D"/>
    <w:rsid w:val="00BB3A0E"/>
    <w:rsid w:val="00BB750C"/>
    <w:rsid w:val="00BC517D"/>
    <w:rsid w:val="00BD2A12"/>
    <w:rsid w:val="00BD395A"/>
    <w:rsid w:val="00BF0D76"/>
    <w:rsid w:val="00BF537D"/>
    <w:rsid w:val="00BF6D89"/>
    <w:rsid w:val="00C009B1"/>
    <w:rsid w:val="00C15324"/>
    <w:rsid w:val="00C159CD"/>
    <w:rsid w:val="00C26D53"/>
    <w:rsid w:val="00C41830"/>
    <w:rsid w:val="00C44304"/>
    <w:rsid w:val="00C54731"/>
    <w:rsid w:val="00C63F28"/>
    <w:rsid w:val="00C63F45"/>
    <w:rsid w:val="00C75687"/>
    <w:rsid w:val="00C77E68"/>
    <w:rsid w:val="00C858ED"/>
    <w:rsid w:val="00C91068"/>
    <w:rsid w:val="00CC0D02"/>
    <w:rsid w:val="00CC7896"/>
    <w:rsid w:val="00CD213F"/>
    <w:rsid w:val="00CE05B5"/>
    <w:rsid w:val="00D16523"/>
    <w:rsid w:val="00D25E01"/>
    <w:rsid w:val="00D349DB"/>
    <w:rsid w:val="00D443BD"/>
    <w:rsid w:val="00D44C82"/>
    <w:rsid w:val="00D53AA8"/>
    <w:rsid w:val="00D5502A"/>
    <w:rsid w:val="00D565BF"/>
    <w:rsid w:val="00D6398D"/>
    <w:rsid w:val="00D74F43"/>
    <w:rsid w:val="00D761C5"/>
    <w:rsid w:val="00D93A7F"/>
    <w:rsid w:val="00DA0BE4"/>
    <w:rsid w:val="00DB6E96"/>
    <w:rsid w:val="00DC2F71"/>
    <w:rsid w:val="00DC38C2"/>
    <w:rsid w:val="00DD0F0C"/>
    <w:rsid w:val="00DE7C36"/>
    <w:rsid w:val="00E034A1"/>
    <w:rsid w:val="00E070DE"/>
    <w:rsid w:val="00E07A8F"/>
    <w:rsid w:val="00E134BF"/>
    <w:rsid w:val="00E16B6A"/>
    <w:rsid w:val="00E1714E"/>
    <w:rsid w:val="00E27B49"/>
    <w:rsid w:val="00E30FC0"/>
    <w:rsid w:val="00E3156D"/>
    <w:rsid w:val="00E3733D"/>
    <w:rsid w:val="00E6099C"/>
    <w:rsid w:val="00E641CB"/>
    <w:rsid w:val="00E65C2C"/>
    <w:rsid w:val="00E76A4C"/>
    <w:rsid w:val="00E7772D"/>
    <w:rsid w:val="00E85B2B"/>
    <w:rsid w:val="00E87559"/>
    <w:rsid w:val="00E900B2"/>
    <w:rsid w:val="00E90353"/>
    <w:rsid w:val="00E936EE"/>
    <w:rsid w:val="00EA61DA"/>
    <w:rsid w:val="00EB0A75"/>
    <w:rsid w:val="00EC5E4B"/>
    <w:rsid w:val="00ED584B"/>
    <w:rsid w:val="00EE0D2C"/>
    <w:rsid w:val="00EE7006"/>
    <w:rsid w:val="00F11764"/>
    <w:rsid w:val="00F17D0E"/>
    <w:rsid w:val="00F21B28"/>
    <w:rsid w:val="00F22D8F"/>
    <w:rsid w:val="00F25323"/>
    <w:rsid w:val="00F371BE"/>
    <w:rsid w:val="00F40959"/>
    <w:rsid w:val="00F445C5"/>
    <w:rsid w:val="00F450E2"/>
    <w:rsid w:val="00F52498"/>
    <w:rsid w:val="00F52CDD"/>
    <w:rsid w:val="00F61D81"/>
    <w:rsid w:val="00F7404D"/>
    <w:rsid w:val="00F80206"/>
    <w:rsid w:val="00F96BF0"/>
    <w:rsid w:val="00FB34EF"/>
    <w:rsid w:val="00FC603C"/>
    <w:rsid w:val="00FD2CF7"/>
    <w:rsid w:val="00FD6E1A"/>
    <w:rsid w:val="00FD7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695CA1-F032-4A69-A292-518B7DAE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45FB5"/>
    <w:pPr>
      <w:tabs>
        <w:tab w:val="left" w:pos="680"/>
        <w:tab w:val="left" w:pos="1474"/>
        <w:tab w:val="left" w:pos="2268"/>
      </w:tabs>
      <w:spacing w:before="240" w:after="240" w:line="36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200326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pPr>
      <w:tabs>
        <w:tab w:val="clear" w:pos="680"/>
        <w:tab w:val="clear" w:pos="1474"/>
        <w:tab w:val="clear" w:pos="2268"/>
      </w:tabs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902A4-300E-4BE8-AC7C-A5DE3A197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164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68</cp:revision>
  <cp:lastPrinted>2017-10-23T07:39:00Z</cp:lastPrinted>
  <dcterms:created xsi:type="dcterms:W3CDTF">2015-08-17T05:50:00Z</dcterms:created>
  <dcterms:modified xsi:type="dcterms:W3CDTF">2017-10-23T07:40:00Z</dcterms:modified>
</cp:coreProperties>
</file>